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 «</w:t>
      </w:r>
      <w:r w:rsidR="006C79DB">
        <w:rPr>
          <w:b/>
          <w:sz w:val="22"/>
          <w:szCs w:val="22"/>
          <w:lang w:val="uk-UA"/>
        </w:rPr>
        <w:t>УРОЖАЙ</w:t>
      </w:r>
      <w:r w:rsidR="00126FB2">
        <w:rPr>
          <w:b/>
          <w:sz w:val="22"/>
          <w:szCs w:val="22"/>
          <w:lang w:val="uk-UA"/>
        </w:rPr>
        <w:t>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:rsidR="00063647" w:rsidRDefault="00DA2839" w:rsidP="00063647">
      <w:pPr>
        <w:jc w:val="right"/>
        <w:rPr>
          <w:b/>
          <w:sz w:val="22"/>
          <w:szCs w:val="22"/>
          <w:lang w:val="uk-UA"/>
        </w:rPr>
      </w:pPr>
      <w:r w:rsidRPr="00AA29CF">
        <w:rPr>
          <w:b/>
          <w:sz w:val="22"/>
          <w:szCs w:val="22"/>
          <w:lang w:val="uk-UA"/>
        </w:rPr>
        <w:t xml:space="preserve">Протокол </w:t>
      </w:r>
      <w:r w:rsidR="00126FB2" w:rsidRPr="00AA29CF">
        <w:rPr>
          <w:b/>
          <w:sz w:val="22"/>
          <w:szCs w:val="22"/>
          <w:lang w:val="uk-UA"/>
        </w:rPr>
        <w:t>№</w:t>
      </w:r>
      <w:r w:rsidR="0087213E" w:rsidRPr="00AA29CF">
        <w:rPr>
          <w:b/>
          <w:sz w:val="22"/>
          <w:szCs w:val="22"/>
          <w:lang w:val="uk-UA"/>
        </w:rPr>
        <w:t>2</w:t>
      </w:r>
      <w:r w:rsidR="00F24308" w:rsidRPr="00AB2FD8">
        <w:rPr>
          <w:b/>
          <w:sz w:val="22"/>
          <w:szCs w:val="22"/>
          <w:lang w:val="uk-UA"/>
        </w:rPr>
        <w:t xml:space="preserve"> від </w:t>
      </w:r>
      <w:r w:rsidR="006C79DB">
        <w:rPr>
          <w:b/>
          <w:sz w:val="22"/>
          <w:szCs w:val="22"/>
          <w:lang w:val="uk-UA"/>
        </w:rPr>
        <w:t>28</w:t>
      </w:r>
      <w:r w:rsidR="00063647">
        <w:rPr>
          <w:b/>
          <w:sz w:val="22"/>
          <w:szCs w:val="22"/>
          <w:lang w:val="uk-UA"/>
        </w:rPr>
        <w:t xml:space="preserve"> </w:t>
      </w:r>
      <w:r w:rsidR="0087213E">
        <w:rPr>
          <w:b/>
          <w:sz w:val="22"/>
          <w:szCs w:val="22"/>
          <w:lang w:val="uk-UA"/>
        </w:rPr>
        <w:t>березня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87213E">
        <w:rPr>
          <w:b/>
          <w:sz w:val="22"/>
          <w:szCs w:val="22"/>
          <w:lang w:val="uk-UA"/>
        </w:rPr>
        <w:t>5</w:t>
      </w:r>
      <w:r w:rsidR="00F24308" w:rsidRPr="00AB2FD8">
        <w:rPr>
          <w:b/>
          <w:sz w:val="22"/>
          <w:szCs w:val="22"/>
          <w:lang w:val="uk-UA"/>
        </w:rPr>
        <w:t xml:space="preserve"> року </w:t>
      </w:r>
    </w:p>
    <w:p w:rsidR="00E4040D" w:rsidRPr="00AB2FD8" w:rsidRDefault="0014059B" w:rsidP="00063647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AC5C61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AB2FD8" w:rsidRDefault="00E4040D" w:rsidP="00E4040D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для голосування</w:t>
      </w:r>
      <w:r w:rsidR="00693700" w:rsidRPr="00AB2FD8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E4040D" w:rsidP="00E4040D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</w:t>
      </w:r>
      <w:r w:rsidR="00206821">
        <w:rPr>
          <w:b/>
          <w:sz w:val="22"/>
          <w:szCs w:val="22"/>
          <w:lang w:val="uk-UA"/>
        </w:rPr>
        <w:t>річних</w:t>
      </w:r>
      <w:r w:rsidRPr="00AB2FD8">
        <w:rPr>
          <w:b/>
          <w:sz w:val="22"/>
          <w:szCs w:val="22"/>
          <w:lang w:val="uk-UA"/>
        </w:rPr>
        <w:t xml:space="preserve"> Загальних зборах </w:t>
      </w:r>
      <w:r w:rsidR="002724CD"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87213E" w:rsidRPr="0087213E" w:rsidRDefault="0087213E" w:rsidP="0087213E">
      <w:pPr>
        <w:jc w:val="center"/>
        <w:rPr>
          <w:b/>
          <w:color w:val="000000"/>
          <w:sz w:val="22"/>
          <w:szCs w:val="22"/>
        </w:rPr>
      </w:pPr>
      <w:r w:rsidRPr="0087213E">
        <w:rPr>
          <w:b/>
          <w:color w:val="000000"/>
          <w:sz w:val="22"/>
          <w:szCs w:val="22"/>
        </w:rPr>
        <w:t>ПРИВАТНОГО АКЦІОНЕРНОГО ТОВАРИСТВА «</w:t>
      </w:r>
      <w:r w:rsidR="00AA29CF">
        <w:rPr>
          <w:b/>
          <w:color w:val="000000"/>
          <w:sz w:val="22"/>
          <w:szCs w:val="22"/>
          <w:lang w:val="uk-UA"/>
        </w:rPr>
        <w:t>УРОЖАЙ</w:t>
      </w:r>
      <w:r w:rsidRPr="0087213E">
        <w:rPr>
          <w:b/>
          <w:color w:val="000000"/>
          <w:sz w:val="22"/>
          <w:szCs w:val="22"/>
        </w:rPr>
        <w:t>»,</w:t>
      </w:r>
    </w:p>
    <w:p w:rsidR="00E4040D" w:rsidRDefault="0087213E" w:rsidP="0087213E">
      <w:pPr>
        <w:jc w:val="center"/>
        <w:rPr>
          <w:b/>
          <w:color w:val="000000"/>
          <w:sz w:val="22"/>
          <w:szCs w:val="22"/>
          <w:lang w:val="uk-UA"/>
        </w:rPr>
      </w:pPr>
      <w:r w:rsidRPr="0087213E">
        <w:rPr>
          <w:b/>
          <w:color w:val="000000"/>
          <w:sz w:val="22"/>
          <w:szCs w:val="22"/>
        </w:rPr>
        <w:t xml:space="preserve">код за ЄДРПОУ </w:t>
      </w:r>
      <w:r w:rsidR="00AA29CF" w:rsidRPr="001A7E17">
        <w:rPr>
          <w:b/>
          <w:bCs/>
          <w:sz w:val="22"/>
          <w:szCs w:val="22"/>
          <w:shd w:val="clear" w:color="auto" w:fill="FFFFFF"/>
        </w:rPr>
        <w:t>01558804</w:t>
      </w:r>
      <w:r w:rsidRPr="0087213E">
        <w:rPr>
          <w:b/>
          <w:color w:val="000000"/>
          <w:sz w:val="22"/>
          <w:szCs w:val="22"/>
        </w:rPr>
        <w:t xml:space="preserve">, (надалі </w:t>
      </w:r>
      <w:r>
        <w:rPr>
          <w:b/>
          <w:color w:val="000000"/>
          <w:sz w:val="22"/>
          <w:szCs w:val="22"/>
        </w:rPr>
        <w:t>–</w:t>
      </w:r>
      <w:r w:rsidRPr="0087213E">
        <w:rPr>
          <w:b/>
          <w:color w:val="000000"/>
          <w:sz w:val="22"/>
          <w:szCs w:val="22"/>
        </w:rPr>
        <w:t xml:space="preserve"> Товариство</w:t>
      </w:r>
      <w:r>
        <w:rPr>
          <w:b/>
          <w:color w:val="000000"/>
          <w:sz w:val="22"/>
          <w:szCs w:val="22"/>
          <w:lang w:val="uk-UA"/>
        </w:rPr>
        <w:t>)</w:t>
      </w:r>
    </w:p>
    <w:p w:rsidR="0087213E" w:rsidRPr="0087213E" w:rsidRDefault="0087213E" w:rsidP="0087213E">
      <w:pPr>
        <w:jc w:val="center"/>
        <w:rPr>
          <w:sz w:val="22"/>
          <w:szCs w:val="22"/>
          <w:lang w:val="uk-UA"/>
        </w:rPr>
      </w:pPr>
    </w:p>
    <w:p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 xml:space="preserve">(голосування на дистанційних </w:t>
      </w:r>
      <w:r w:rsidR="00206821">
        <w:rPr>
          <w:b/>
          <w:i/>
          <w:color w:val="000000"/>
          <w:lang w:val="uk-UA"/>
        </w:rPr>
        <w:t>річних</w:t>
      </w:r>
      <w:r w:rsidRPr="00465E83">
        <w:rPr>
          <w:b/>
          <w:i/>
          <w:lang w:val="uk-UA"/>
        </w:rPr>
        <w:t xml:space="preserve"> Загальних зборах </w:t>
      </w:r>
      <w:r w:rsidR="002724CD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:rsidR="007F1ACB" w:rsidRPr="002854AD" w:rsidRDefault="0087213E" w:rsidP="002854AD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87213E">
        <w:rPr>
          <w:b/>
          <w:sz w:val="22"/>
          <w:szCs w:val="22"/>
          <w:lang w:val="uk-UA"/>
        </w:rPr>
        <w:t>ПРИВАТНОГО АКЦІОНЕРНОГО ТОВАРИСТВА «</w:t>
      </w:r>
      <w:r w:rsidR="00AA29CF">
        <w:rPr>
          <w:b/>
          <w:sz w:val="22"/>
          <w:szCs w:val="22"/>
          <w:lang w:val="uk-UA"/>
        </w:rPr>
        <w:t>УРОЖАЙ</w:t>
      </w:r>
      <w:r w:rsidRPr="0087213E">
        <w:rPr>
          <w:b/>
          <w:sz w:val="22"/>
          <w:szCs w:val="22"/>
          <w:lang w:val="uk-UA"/>
        </w:rPr>
        <w:t>»,</w:t>
      </w:r>
      <w:r>
        <w:rPr>
          <w:b/>
          <w:sz w:val="22"/>
          <w:szCs w:val="22"/>
          <w:lang w:val="uk-UA"/>
        </w:rPr>
        <w:t xml:space="preserve"> </w:t>
      </w:r>
      <w:r w:rsidR="007F1ACB" w:rsidRPr="002854AD">
        <w:rPr>
          <w:b/>
          <w:i/>
          <w:color w:val="000000"/>
          <w:lang w:val="uk-UA"/>
        </w:rPr>
        <w:t xml:space="preserve">починається </w:t>
      </w:r>
      <w:r w:rsidR="002854AD" w:rsidRPr="002854AD">
        <w:rPr>
          <w:b/>
          <w:i/>
        </w:rPr>
        <w:t xml:space="preserve">з </w:t>
      </w:r>
      <w:r w:rsidR="00146EF2">
        <w:rPr>
          <w:b/>
          <w:i/>
          <w:lang w:val="uk-UA"/>
        </w:rPr>
        <w:t>11</w:t>
      </w:r>
      <w:r w:rsidR="002854AD" w:rsidRPr="002854AD">
        <w:rPr>
          <w:b/>
          <w:i/>
        </w:rPr>
        <w:t xml:space="preserve"> години 00 хвилин дати розміщення бюлетеня для голосування</w:t>
      </w:r>
      <w:r w:rsidR="00F776EA">
        <w:rPr>
          <w:b/>
          <w:i/>
          <w:lang w:val="uk-UA"/>
        </w:rPr>
        <w:t xml:space="preserve"> – </w:t>
      </w:r>
      <w:r w:rsidR="00AA29CF">
        <w:rPr>
          <w:b/>
          <w:i/>
          <w:lang w:val="uk-UA"/>
        </w:rPr>
        <w:t>03 квітня</w:t>
      </w:r>
      <w:r w:rsidR="00F776EA">
        <w:rPr>
          <w:b/>
          <w:i/>
          <w:lang w:val="uk-UA"/>
        </w:rPr>
        <w:t xml:space="preserve"> 202</w:t>
      </w:r>
      <w:r w:rsidR="00DB10B2">
        <w:rPr>
          <w:b/>
          <w:i/>
          <w:lang w:val="uk-UA"/>
        </w:rPr>
        <w:t>5</w:t>
      </w:r>
      <w:r w:rsidR="00F776EA">
        <w:rPr>
          <w:b/>
          <w:i/>
          <w:lang w:val="uk-UA"/>
        </w:rPr>
        <w:t xml:space="preserve"> року</w:t>
      </w:r>
      <w:r w:rsidR="002854AD" w:rsidRPr="002854AD">
        <w:rPr>
          <w:b/>
          <w:i/>
        </w:rPr>
        <w:t>. Голосування на загальних зборах </w:t>
      </w:r>
      <w:r w:rsidR="002854AD" w:rsidRPr="002854AD">
        <w:rPr>
          <w:rStyle w:val="ac"/>
          <w:i/>
        </w:rPr>
        <w:t xml:space="preserve">завершується о 18 годині 00 хвилин </w:t>
      </w:r>
      <w:r w:rsidR="00AA29CF">
        <w:rPr>
          <w:rStyle w:val="ac"/>
          <w:i/>
          <w:lang w:val="uk-UA"/>
        </w:rPr>
        <w:t>14</w:t>
      </w:r>
      <w:r w:rsidR="009B7919">
        <w:rPr>
          <w:rStyle w:val="ac"/>
          <w:i/>
          <w:lang w:val="uk-UA"/>
        </w:rPr>
        <w:t xml:space="preserve"> квітн</w:t>
      </w:r>
      <w:r w:rsidR="009B7919" w:rsidRPr="002854AD">
        <w:rPr>
          <w:b/>
          <w:i/>
        </w:rPr>
        <w:t>я</w:t>
      </w:r>
      <w:r w:rsidR="00146EF2">
        <w:rPr>
          <w:rStyle w:val="ac"/>
          <w:i/>
          <w:lang w:val="uk-UA"/>
        </w:rPr>
        <w:t xml:space="preserve"> </w:t>
      </w:r>
      <w:r w:rsidR="002854AD" w:rsidRPr="002854AD">
        <w:rPr>
          <w:rStyle w:val="ac"/>
          <w:i/>
        </w:rPr>
        <w:t>202</w:t>
      </w:r>
      <w:r w:rsidR="00DB10B2">
        <w:rPr>
          <w:rStyle w:val="ac"/>
          <w:i/>
          <w:lang w:val="uk-UA"/>
        </w:rPr>
        <w:t>5</w:t>
      </w:r>
      <w:r w:rsidR="002854AD" w:rsidRPr="002854AD">
        <w:rPr>
          <w:rStyle w:val="ac"/>
          <w:i/>
        </w:rPr>
        <w:t xml:space="preserve"> року</w:t>
      </w:r>
      <w:r w:rsidR="007F1ACB" w:rsidRPr="002854AD">
        <w:rPr>
          <w:i/>
          <w:color w:val="000000"/>
          <w:lang w:val="uk-UA"/>
        </w:rPr>
        <w:t>)</w:t>
      </w:r>
    </w:p>
    <w:p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AA29CF">
        <w:rPr>
          <w:b/>
          <w:sz w:val="22"/>
          <w:szCs w:val="22"/>
          <w:lang w:val="uk-UA"/>
        </w:rPr>
        <w:t>14</w:t>
      </w:r>
      <w:r w:rsidR="00146EF2">
        <w:rPr>
          <w:b/>
          <w:sz w:val="22"/>
          <w:szCs w:val="22"/>
          <w:lang w:val="uk-UA"/>
        </w:rPr>
        <w:t xml:space="preserve"> </w:t>
      </w:r>
      <w:r w:rsidR="006B7D64">
        <w:rPr>
          <w:b/>
          <w:sz w:val="22"/>
          <w:szCs w:val="22"/>
          <w:lang w:val="uk-UA"/>
        </w:rPr>
        <w:t>квітн</w:t>
      </w:r>
      <w:r w:rsidR="006B7D64" w:rsidRPr="006B7D64">
        <w:rPr>
          <w:b/>
          <w:sz w:val="22"/>
          <w:szCs w:val="22"/>
        </w:rPr>
        <w:t>я</w:t>
      </w:r>
      <w:r w:rsidR="00126FB2" w:rsidRPr="006B7D64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202</w:t>
      </w:r>
      <w:r w:rsidR="00DB10B2">
        <w:rPr>
          <w:b/>
          <w:sz w:val="22"/>
          <w:szCs w:val="22"/>
          <w:lang w:val="uk-UA"/>
        </w:rPr>
        <w:t>5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C46BDF" w:rsidRPr="00AB2FD8">
        <w:rPr>
          <w:b/>
          <w:sz w:val="22"/>
          <w:szCs w:val="22"/>
          <w:lang w:val="uk-UA"/>
        </w:rPr>
        <w:t>учасником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="00763DB8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«____»</w:t>
      </w:r>
      <w:r w:rsidR="00146EF2">
        <w:rPr>
          <w:b/>
          <w:sz w:val="22"/>
          <w:szCs w:val="22"/>
          <w:lang w:val="uk-UA"/>
        </w:rPr>
        <w:t>_____</w:t>
      </w:r>
      <w:r w:rsidR="00BA1FF0">
        <w:rPr>
          <w:b/>
          <w:sz w:val="22"/>
          <w:szCs w:val="22"/>
          <w:lang w:val="uk-UA"/>
        </w:rPr>
        <w:t>202</w:t>
      </w:r>
      <w:r w:rsidR="007451F1">
        <w:rPr>
          <w:b/>
          <w:sz w:val="22"/>
          <w:szCs w:val="22"/>
          <w:lang w:val="uk-UA"/>
        </w:rPr>
        <w:t>5</w:t>
      </w:r>
      <w:r w:rsidR="00BA1FF0">
        <w:rPr>
          <w:b/>
          <w:sz w:val="22"/>
          <w:szCs w:val="22"/>
          <w:lang w:val="uk-UA"/>
        </w:rPr>
        <w:t xml:space="preserve"> року.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:rsidTr="00B51CB5">
        <w:trPr>
          <w:trHeight w:val="483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51CB5" w:rsidRPr="00D43D7A" w:rsidRDefault="00B51CB5" w:rsidP="00206821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43D7A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B51CB5" w:rsidRPr="00D43D7A" w:rsidTr="00B51CB5">
        <w:trPr>
          <w:trHeight w:val="593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/Найменування акціонера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580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1900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>або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D43D7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B51CB5" w:rsidRDefault="00B51CB5" w:rsidP="00A94E11">
      <w:pPr>
        <w:spacing w:after="240"/>
        <w:jc w:val="both"/>
        <w:rPr>
          <w:b/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:rsidTr="00B51CB5">
        <w:trPr>
          <w:trHeight w:val="472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51CB5" w:rsidRPr="00D43D7A" w:rsidRDefault="00B51CB5" w:rsidP="0020682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43D7A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51CB5" w:rsidRPr="00D43D7A" w:rsidTr="00B51CB5">
        <w:trPr>
          <w:trHeight w:val="286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 Найменування</w:t>
            </w:r>
            <w:r w:rsidRPr="00D43D7A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D43D7A">
              <w:rPr>
                <w:i/>
                <w:sz w:val="20"/>
                <w:szCs w:val="20"/>
                <w:lang w:val="uk-UA"/>
              </w:rPr>
              <w:t>(а також п</w:t>
            </w:r>
            <w:r w:rsidRPr="00D43D7A">
              <w:rPr>
                <w:bCs/>
                <w:i/>
                <w:color w:val="000000"/>
                <w:sz w:val="20"/>
                <w:szCs w:val="20"/>
                <w:lang w:val="uk-UA"/>
              </w:rPr>
              <w:t>різвище, ім’я, по батькові</w:t>
            </w:r>
            <w:r w:rsidRPr="00D43D7A">
              <w:rPr>
                <w:i/>
                <w:sz w:val="20"/>
                <w:szCs w:val="20"/>
                <w:lang w:val="uk-UA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1028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692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628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4040D" w:rsidRPr="00AC5C61" w:rsidRDefault="00E4040D" w:rsidP="00E4040D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151CD4" w:rsidRPr="00825565" w:rsidTr="00342D90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46EF2" w:rsidRPr="00825565" w:rsidTr="00146EF2">
        <w:trPr>
          <w:trHeight w:val="116"/>
        </w:trPr>
        <w:tc>
          <w:tcPr>
            <w:tcW w:w="2704" w:type="dxa"/>
          </w:tcPr>
          <w:p w:rsidR="00146EF2" w:rsidRPr="00CF4D6E" w:rsidRDefault="00146EF2" w:rsidP="00342D90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836" w:type="dxa"/>
          </w:tcPr>
          <w:p w:rsidR="00146EF2" w:rsidRPr="00465E83" w:rsidRDefault="00146EF2" w:rsidP="00F824A5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825565" w:rsidTr="003458DC">
        <w:trPr>
          <w:trHeight w:val="427"/>
        </w:trPr>
        <w:tc>
          <w:tcPr>
            <w:tcW w:w="2704" w:type="dxa"/>
            <w:vAlign w:val="center"/>
          </w:tcPr>
          <w:p w:rsidR="00B51CB5" w:rsidRPr="00825565" w:rsidRDefault="00B51CB5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836" w:type="dxa"/>
          </w:tcPr>
          <w:p w:rsidR="00B51CB5" w:rsidRPr="00465E83" w:rsidRDefault="00B51CB5" w:rsidP="00342D90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E4040D" w:rsidRPr="006B7D64" w:rsidRDefault="00E4040D" w:rsidP="00151CD4">
      <w:pPr>
        <w:spacing w:after="120"/>
        <w:ind w:right="-37"/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142"/>
        <w:gridCol w:w="1020"/>
        <w:gridCol w:w="142"/>
        <w:gridCol w:w="1106"/>
        <w:gridCol w:w="28"/>
        <w:gridCol w:w="113"/>
      </w:tblGrid>
      <w:tr w:rsidR="00E4040D" w:rsidRPr="00AB2FD8" w:rsidTr="003458DC">
        <w:trPr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796" w:type="dxa"/>
            <w:gridSpan w:val="7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AB2FD8" w:rsidTr="003458DC">
        <w:trPr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E4040D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AA29CF" w:rsidRPr="009A3D48" w:rsidRDefault="00AA29CF" w:rsidP="00AA29CF">
            <w:pPr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Звіт Директора про результати фінансово-господарської діяльності Товариства за 2019-2024 роки та визначення основних напрямів діяльності на 2025 рік. Прийняття рішення за наслідками розгляду звіту Директора.</w:t>
            </w:r>
          </w:p>
          <w:p w:rsidR="00E4040D" w:rsidRPr="009A3D48" w:rsidRDefault="00AA29CF" w:rsidP="00AA29CF">
            <w:pPr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9A3D4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9A3D4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9A3D48" w:rsidRDefault="0098076C" w:rsidP="0098076C">
            <w:pPr>
              <w:ind w:right="-37"/>
              <w:jc w:val="center"/>
              <w:rPr>
                <w:sz w:val="22"/>
                <w:szCs w:val="22"/>
                <w:lang w:val="uk-UA"/>
              </w:rPr>
            </w:pPr>
            <w:r w:rsidRPr="009A3D4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2464D" w:rsidTr="003458DC">
        <w:trPr>
          <w:gridAfter w:val="1"/>
          <w:wAfter w:w="113" w:type="dxa"/>
          <w:trHeight w:val="13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342D90">
            <w:pPr>
              <w:jc w:val="both"/>
              <w:rPr>
                <w:sz w:val="22"/>
                <w:szCs w:val="22"/>
                <w:u w:val="single"/>
              </w:rPr>
            </w:pPr>
            <w:r w:rsidRPr="009A3D48">
              <w:rPr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9A3D48" w:rsidRDefault="00AA29CF" w:rsidP="00AA29CF">
            <w:pPr>
              <w:tabs>
                <w:tab w:val="num" w:pos="0"/>
              </w:tabs>
              <w:jc w:val="both"/>
              <w:rPr>
                <w:bCs/>
                <w:sz w:val="22"/>
                <w:szCs w:val="22"/>
              </w:rPr>
            </w:pPr>
            <w:r w:rsidRPr="009A3D48">
              <w:rPr>
                <w:bCs/>
                <w:sz w:val="22"/>
                <w:szCs w:val="22"/>
              </w:rPr>
              <w:t>Затвердити звіт Директора про результати фінансово-господарської діяльності Товариства за 2019-2024 роки та визначення основних напрямів діяльності на 2025 рік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2854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E4040D" w:rsidRPr="009A3D48" w:rsidRDefault="00E4040D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9A3D4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 w:rsidRPr="009A3D48">
              <w:rPr>
                <w:b/>
                <w:sz w:val="22"/>
                <w:szCs w:val="22"/>
                <w:lang w:val="uk-UA"/>
              </w:rPr>
              <w:t>ДРУГЕ</w:t>
            </w:r>
            <w:r w:rsidRPr="009A3D4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9F16E9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AA29CF" w:rsidRPr="009A3D48" w:rsidRDefault="00AA29CF" w:rsidP="00AA29CF">
            <w:pPr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Звіт Наглядової ради Товариства за 2019-2024 роки. Прийняття рішення за наслідками розгляду звіту Наглядової ради.</w:t>
            </w:r>
          </w:p>
          <w:p w:rsidR="00E4040D" w:rsidRPr="009A3D48" w:rsidRDefault="00E4040D" w:rsidP="00AA29C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9A3D4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9A3D4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9A3D4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9A3D4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A2839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342D90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9A3D4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9A3D48" w:rsidRDefault="00AA29CF" w:rsidP="00AA29CF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9A3D48">
              <w:rPr>
                <w:sz w:val="22"/>
                <w:szCs w:val="22"/>
              </w:rPr>
              <w:t>Затвердити звіт Наглядової ради Товариства за 2019-2024 poки.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2854AD">
            <w:pPr>
              <w:ind w:left="360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9A3D4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E4040D" w:rsidRPr="009A3D48" w:rsidRDefault="00E4040D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9A3D4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 w:rsidRPr="009A3D48">
              <w:rPr>
                <w:b/>
                <w:sz w:val="22"/>
                <w:szCs w:val="22"/>
                <w:lang w:val="uk-UA"/>
              </w:rPr>
              <w:t>ТРЕТЄ</w:t>
            </w:r>
            <w:r w:rsidRPr="009A3D4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9F16E9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AA29CF" w:rsidRPr="009A3D48" w:rsidRDefault="00AA29CF" w:rsidP="00AA29CF">
            <w:pPr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Звіт Ревізора Товариства за 2019-2024 роки. Прийняття рішення за наслідками розгляду звіту Ревізора.</w:t>
            </w:r>
          </w:p>
          <w:p w:rsidR="00E4040D" w:rsidRPr="009A3D48" w:rsidRDefault="00E4040D" w:rsidP="00AA29C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206821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146EF2" w:rsidRDefault="00AA29CF" w:rsidP="00AA29CF">
            <w:pPr>
              <w:contextualSpacing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AA29CF">
              <w:rPr>
                <w:iCs/>
                <w:sz w:val="22"/>
                <w:szCs w:val="22"/>
              </w:rPr>
              <w:t>Затвердити звіт Ревізора Товариства за 2019-2024 роки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CF4D6E" w:rsidRDefault="0098076C" w:rsidP="00611955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480824" w:rsidRPr="00AB2FD8" w:rsidRDefault="00480824" w:rsidP="00146EF2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480824" w:rsidRPr="00AB2FD8" w:rsidRDefault="00480824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caps/>
                <w:sz w:val="22"/>
                <w:szCs w:val="22"/>
                <w:lang w:val="uk-UA"/>
              </w:rPr>
              <w:t>четверте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480824" w:rsidRPr="00AB2FD8" w:rsidRDefault="009F16E9" w:rsidP="00480824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480824" w:rsidRPr="00713C58" w:rsidRDefault="00AA29CF" w:rsidP="00AA29CF">
            <w:pPr>
              <w:pStyle w:val="af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A29CF">
              <w:rPr>
                <w:b/>
                <w:sz w:val="22"/>
                <w:szCs w:val="22"/>
              </w:rPr>
              <w:t>Затвердження результатів фінансово-господарської діяльності Товариства за 2019, 2020, 2021, 2022, 2023, 2024 роки.</w:t>
            </w: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146EF2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9CF" w:rsidRDefault="0098076C" w:rsidP="00AA29CF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AA29CF" w:rsidRDefault="00AA29CF" w:rsidP="00AA29CF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A29CF">
              <w:rPr>
                <w:iCs/>
                <w:sz w:val="22"/>
                <w:szCs w:val="22"/>
              </w:rPr>
              <w:t>Затвердити результати фінансово-господарської діяльності Товариства за 2019, 2020, 2021, 2022, 2023, 2024 роки.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CF4D6E" w:rsidRDefault="0098076C" w:rsidP="00146EF2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480824" w:rsidRPr="00AB2FD8" w:rsidRDefault="00480824" w:rsidP="00146EF2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Hlk193987514"/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480824" w:rsidRPr="00AB2FD8" w:rsidRDefault="00480824" w:rsidP="00864651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864651" w:rsidRPr="00864651">
              <w:rPr>
                <w:b/>
                <w:caps/>
                <w:sz w:val="22"/>
                <w:szCs w:val="22"/>
                <w:lang w:val="uk-UA"/>
              </w:rPr>
              <w:t>п</w:t>
            </w:r>
            <w:r w:rsidR="00864651" w:rsidRPr="00864651">
              <w:rPr>
                <w:b/>
                <w:caps/>
                <w:sz w:val="22"/>
                <w:szCs w:val="22"/>
              </w:rPr>
              <w:t>`</w:t>
            </w:r>
            <w:r w:rsidR="00864651" w:rsidRPr="00864651">
              <w:rPr>
                <w:rFonts w:eastAsia="Calibri"/>
                <w:b/>
                <w:caps/>
                <w:sz w:val="22"/>
                <w:szCs w:val="22"/>
                <w:lang w:val="uk-UA"/>
              </w:rPr>
              <w:t>я</w:t>
            </w:r>
            <w:r w:rsidR="00864651" w:rsidRPr="00864651">
              <w:rPr>
                <w:b/>
                <w:caps/>
                <w:sz w:val="22"/>
                <w:szCs w:val="22"/>
                <w:lang w:val="uk-UA"/>
              </w:rPr>
              <w:t>те</w:t>
            </w:r>
            <w:r w:rsidR="00864651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9A3D48" w:rsidRPr="00AB2FD8" w:rsidRDefault="009A3D48" w:rsidP="00C75C9C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ab/>
              <w:t>Про розподіл прибутку a6o покриття збитків Товариства за підсумками роботи у 2019-2024 роках.</w:t>
            </w:r>
          </w:p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A3D48" w:rsidRPr="00AB2FD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A3D48" w:rsidRPr="00DB10B2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A3D48" w:rsidRPr="009A3D48" w:rsidRDefault="009A3D48" w:rsidP="009A3D48">
            <w:pPr>
              <w:tabs>
                <w:tab w:val="num" w:pos="1211"/>
              </w:tabs>
              <w:jc w:val="both"/>
              <w:rPr>
                <w:iCs/>
                <w:sz w:val="22"/>
                <w:szCs w:val="22"/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За результатами фінансово-господарської діяльності Товариства за 2019 рік дивіденди не нараховувати i не сплачувати. Прибуток, отриманий за niдcумками діяльності Товариства у 2019 році, залишити нерозподіленим.</w:t>
            </w:r>
          </w:p>
          <w:p w:rsidR="009A3D48" w:rsidRPr="009A3D48" w:rsidRDefault="009A3D48" w:rsidP="009A3D48">
            <w:pPr>
              <w:tabs>
                <w:tab w:val="num" w:pos="1211"/>
              </w:tabs>
              <w:jc w:val="both"/>
              <w:rPr>
                <w:iCs/>
                <w:sz w:val="22"/>
                <w:szCs w:val="22"/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Збитки, отримані за niдcумками діяльності Товариства у 2020-2023 роках, покрити за рахунок прибутків минулих років.</w:t>
            </w:r>
          </w:p>
          <w:p w:rsidR="009A3D48" w:rsidRPr="00713525" w:rsidRDefault="009A3D48" w:rsidP="009A3D48">
            <w:pPr>
              <w:tabs>
                <w:tab w:val="num" w:pos="1211"/>
              </w:tabs>
              <w:jc w:val="both"/>
              <w:rPr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Прибуток, отриманий за niдcумками діяльності Товариства у 2024 році залишити нерозподіленим, дивіденди не нараховувати i не сплачувати.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CF4D6E" w:rsidRDefault="009A3D48" w:rsidP="00C75C9C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>ШОСТЕ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9A3D48" w:rsidRPr="00AB2FD8" w:rsidRDefault="009A3D48" w:rsidP="00C75C9C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Прийняття рішення про припинення повноважень Ревізора Товариства</w:t>
            </w:r>
          </w:p>
          <w:p w:rsidR="009A3D48" w:rsidRPr="00713C5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A3D48" w:rsidRPr="00DB10B2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A3D48" w:rsidRPr="00713525" w:rsidRDefault="009A3D48" w:rsidP="00C75C9C">
            <w:pPr>
              <w:tabs>
                <w:tab w:val="num" w:pos="1211"/>
              </w:tabs>
              <w:jc w:val="both"/>
              <w:rPr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Пpиnинити повноваження Peвiзopa Товариства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CF4D6E" w:rsidRDefault="009A3D48" w:rsidP="00C75C9C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bookmarkStart w:id="1" w:name="_Hlk193987746"/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>СЬОМЕ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bookmarkEnd w:id="1"/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9A3D48" w:rsidRPr="00AB2FD8" w:rsidRDefault="009A3D48" w:rsidP="00C75C9C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ab/>
              <w:t>Про затвердження та державну реєстрацію нової редакції Статуту Товариства.</w:t>
            </w:r>
          </w:p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A3D48" w:rsidRPr="00AB2FD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A3D48" w:rsidRPr="009A3D4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A3D48" w:rsidRPr="00713525" w:rsidRDefault="009A3D48" w:rsidP="009A3D48">
            <w:pPr>
              <w:tabs>
                <w:tab w:val="num" w:pos="1211"/>
              </w:tabs>
              <w:jc w:val="both"/>
              <w:rPr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Затвердити Cтa</w:t>
            </w:r>
            <w:r>
              <w:rPr>
                <w:iCs/>
                <w:sz w:val="22"/>
                <w:szCs w:val="22"/>
                <w:lang w:val="uk-UA"/>
              </w:rPr>
              <w:t>тут</w:t>
            </w:r>
            <w:r w:rsidRPr="009A3D48">
              <w:rPr>
                <w:iCs/>
                <w:sz w:val="22"/>
                <w:szCs w:val="22"/>
                <w:lang w:val="uk-UA"/>
              </w:rPr>
              <w:t xml:space="preserve"> Товариства в новій редакції. Уповноважити голову зборів та секретаря зборів на підписання нової редакції c</w:t>
            </w:r>
            <w:r>
              <w:rPr>
                <w:iCs/>
                <w:sz w:val="22"/>
                <w:szCs w:val="22"/>
                <w:lang w:val="uk-UA"/>
              </w:rPr>
              <w:t>татуту</w:t>
            </w:r>
            <w:r w:rsidRPr="009A3D48">
              <w:rPr>
                <w:iCs/>
                <w:sz w:val="22"/>
                <w:szCs w:val="22"/>
                <w:lang w:val="uk-UA"/>
              </w:rPr>
              <w:t xml:space="preserve"> Товариства. Надати повноваження щодо вчинення дій, пов’язаних з реєстрацією нової редакції </w:t>
            </w:r>
            <w:r>
              <w:rPr>
                <w:iCs/>
                <w:sz w:val="22"/>
                <w:szCs w:val="22"/>
                <w:lang w:val="uk-UA"/>
              </w:rPr>
              <w:t>статуту</w:t>
            </w:r>
            <w:r w:rsidRPr="009A3D48">
              <w:rPr>
                <w:iCs/>
                <w:sz w:val="22"/>
                <w:szCs w:val="22"/>
                <w:lang w:val="uk-UA"/>
              </w:rPr>
              <w:t xml:space="preserve"> Товариства директору Товариства a6o іншій особі на підставі виданої Товариством довіреності.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CF4D6E" w:rsidRDefault="009A3D48" w:rsidP="00C75C9C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>ВОСЬМЕ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9A3D48" w:rsidRPr="00AB2FD8" w:rsidRDefault="009A3D48" w:rsidP="00C75C9C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Про затвердження нової редакції внутрішніх положень Товариства.</w:t>
            </w:r>
          </w:p>
        </w:tc>
      </w:tr>
      <w:tr w:rsidR="009A3D48" w:rsidRPr="00AB2FD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A3D48" w:rsidRPr="00DB10B2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9A3D48" w:rsidRDefault="009A3D48" w:rsidP="009A3D48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9A3D4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A3D48" w:rsidRPr="009A3D48" w:rsidRDefault="009A3D48" w:rsidP="009A3D48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lastRenderedPageBreak/>
              <w:t>Затвердити в новій редакції наступні внутрішні положення Товариства:</w:t>
            </w:r>
          </w:p>
          <w:p w:rsidR="009A3D48" w:rsidRPr="009A3D48" w:rsidRDefault="009A3D48" w:rsidP="009A3D48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1.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Положення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про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Загальні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збори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ПРИВАТНОГО</w:t>
            </w:r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9A3D48">
              <w:rPr>
                <w:iCs/>
                <w:sz w:val="22"/>
                <w:szCs w:val="22"/>
                <w:lang w:val="uk-UA"/>
              </w:rPr>
              <w:t>АКЦІОНЕРНОГО ТОВАРИСТВА</w:t>
            </w:r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9A3D48">
              <w:rPr>
                <w:iCs/>
                <w:sz w:val="22"/>
                <w:szCs w:val="22"/>
                <w:lang w:val="uk-UA"/>
              </w:rPr>
              <w:t>«УРОЖАЙ».</w:t>
            </w:r>
          </w:p>
          <w:p w:rsidR="009A3D48" w:rsidRPr="009A3D48" w:rsidRDefault="009A3D48" w:rsidP="009A3D48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2.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Положення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про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Наглядову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раду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ПРИВАТНОГО</w:t>
            </w:r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9A3D48">
              <w:rPr>
                <w:iCs/>
                <w:sz w:val="22"/>
                <w:szCs w:val="22"/>
                <w:lang w:val="uk-UA"/>
              </w:rPr>
              <w:t>АКЦІОНЕРНОГО ТОВАРИСТВА</w:t>
            </w:r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9A3D48">
              <w:rPr>
                <w:iCs/>
                <w:sz w:val="22"/>
                <w:szCs w:val="22"/>
                <w:lang w:val="uk-UA"/>
              </w:rPr>
              <w:t>«УРОЖАЙ».</w:t>
            </w:r>
          </w:p>
          <w:p w:rsidR="009A3D48" w:rsidRPr="00713525" w:rsidRDefault="009A3D48" w:rsidP="009A3D48">
            <w:pPr>
              <w:jc w:val="both"/>
              <w:rPr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3.</w:t>
            </w:r>
            <w:r w:rsidRPr="009A3D48">
              <w:rPr>
                <w:iCs/>
                <w:sz w:val="22"/>
                <w:szCs w:val="22"/>
                <w:lang w:val="uk-UA"/>
              </w:rPr>
              <w:tab/>
              <w:t>Положення про Директора ПРИВАТНОГО АКЦІОНЕРНОГО ТОВАРИСТВА «УРОЖАЙ»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CF4D6E" w:rsidRDefault="009A3D48" w:rsidP="00C75C9C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bookmarkStart w:id="2" w:name="_Hlk193987924"/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>ДЕВ</w:t>
            </w:r>
            <w:r w:rsidRPr="00864651">
              <w:rPr>
                <w:b/>
                <w:caps/>
                <w:sz w:val="22"/>
                <w:szCs w:val="22"/>
              </w:rPr>
              <w:t>`</w:t>
            </w:r>
            <w:r w:rsidRPr="00864651">
              <w:rPr>
                <w:rFonts w:eastAsia="Calibri"/>
                <w:b/>
                <w:caps/>
                <w:sz w:val="22"/>
                <w:szCs w:val="22"/>
                <w:lang w:val="uk-UA"/>
              </w:rPr>
              <w:t>я</w:t>
            </w:r>
            <w:r w:rsidRPr="00864651">
              <w:rPr>
                <w:b/>
                <w:caps/>
                <w:sz w:val="22"/>
                <w:szCs w:val="22"/>
                <w:lang w:val="uk-UA"/>
              </w:rPr>
              <w:t>те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bookmarkEnd w:id="2"/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9A3D48" w:rsidRPr="00AB2FD8" w:rsidRDefault="009A3D48" w:rsidP="00C75C9C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Прийняття рішення про припинення повноважень членів Наглядової ради Товариства.</w:t>
            </w:r>
          </w:p>
        </w:tc>
      </w:tr>
      <w:tr w:rsidR="009A3D48" w:rsidRPr="00AB2FD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A3D48" w:rsidRPr="00DB10B2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A3D48" w:rsidRPr="00713525" w:rsidRDefault="009A3D48" w:rsidP="00C75C9C">
            <w:pPr>
              <w:tabs>
                <w:tab w:val="num" w:pos="1211"/>
              </w:tabs>
              <w:jc w:val="both"/>
              <w:rPr>
                <w:lang w:val="uk-UA"/>
              </w:rPr>
            </w:pPr>
            <w:bookmarkStart w:id="3" w:name="_GoBack"/>
            <w:bookmarkEnd w:id="3"/>
            <w:r w:rsidRPr="009A3D48">
              <w:rPr>
                <w:iCs/>
                <w:sz w:val="22"/>
                <w:szCs w:val="22"/>
                <w:lang w:val="uk-UA"/>
              </w:rPr>
              <w:t>П</w:t>
            </w:r>
            <w:r>
              <w:rPr>
                <w:iCs/>
                <w:sz w:val="22"/>
                <w:szCs w:val="22"/>
                <w:lang w:val="uk-UA"/>
              </w:rPr>
              <w:t>рипинити</w:t>
            </w:r>
            <w:r w:rsidRPr="009A3D48">
              <w:rPr>
                <w:iCs/>
                <w:sz w:val="22"/>
                <w:szCs w:val="22"/>
                <w:lang w:val="uk-UA"/>
              </w:rPr>
              <w:t xml:space="preserve"> повноваження членів Наглядової ради Товариства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CF4D6E" w:rsidRDefault="009A3D48" w:rsidP="00C75C9C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bookmarkStart w:id="4" w:name="_Hlk193988001"/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>ОДИНАДЦЯТЕ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9A3D48" w:rsidRPr="00AB2FD8" w:rsidRDefault="009A3D48" w:rsidP="00C75C9C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C75C9C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Про затвердження умов цивільно-правових договорів, що укладатимуться з членами Наглядової ради Товариства, встановлення розміру ïx винагороди, обрання особи, яка уповноважується на підписання договорів з членами Наглядової ради.</w:t>
            </w:r>
          </w:p>
          <w:p w:rsidR="009A3D48" w:rsidRPr="00713C58" w:rsidRDefault="009A3D48" w:rsidP="00C75C9C">
            <w:pPr>
              <w:pStyle w:val="a7"/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A3D48" w:rsidRPr="00AB2FD8" w:rsidRDefault="009A3D48" w:rsidP="00C75C9C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A3D48" w:rsidRPr="00DB10B2" w:rsidTr="00C75C9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A3D48" w:rsidRPr="00713525" w:rsidRDefault="009A3D48" w:rsidP="00C75C9C">
            <w:pPr>
              <w:tabs>
                <w:tab w:val="num" w:pos="1211"/>
              </w:tabs>
              <w:jc w:val="both"/>
              <w:rPr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Затвердити умови цивільно-правових договорів із членами Наглядової ради Товариства у редакції проекту договору (контракту), що додається. Встановити, що члени Наглядової ради Товариства виконують обов’язк</w:t>
            </w:r>
            <w:r>
              <w:rPr>
                <w:iCs/>
                <w:sz w:val="22"/>
                <w:szCs w:val="22"/>
                <w:lang w:val="uk-UA"/>
              </w:rPr>
              <w:t>и</w:t>
            </w:r>
            <w:r w:rsidRPr="009A3D48">
              <w:rPr>
                <w:iCs/>
                <w:sz w:val="22"/>
                <w:szCs w:val="22"/>
                <w:lang w:val="uk-UA"/>
              </w:rPr>
              <w:t xml:space="preserve"> без отримання винагороди. Уповноважити Директора Товариства пiд</w:t>
            </w:r>
            <w:r>
              <w:rPr>
                <w:iCs/>
                <w:sz w:val="22"/>
                <w:szCs w:val="22"/>
                <w:lang w:val="uk-UA"/>
              </w:rPr>
              <w:t>писати</w:t>
            </w:r>
            <w:r w:rsidRPr="009A3D48">
              <w:rPr>
                <w:iCs/>
                <w:sz w:val="22"/>
                <w:szCs w:val="22"/>
                <w:lang w:val="uk-UA"/>
              </w:rPr>
              <w:t xml:space="preserve"> від імені Товариства цивільно-правові договори із членами Наглядової ради Товариства.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CF4D6E" w:rsidRDefault="009A3D48" w:rsidP="00C75C9C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D48" w:rsidRPr="00AB2FD8" w:rsidRDefault="009A3D48" w:rsidP="00C75C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3D48" w:rsidRPr="00AB2FD8" w:rsidTr="00C75C9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5"/>
          </w:tcPr>
          <w:p w:rsidR="009A3D48" w:rsidRPr="00AB2FD8" w:rsidRDefault="009A3D48" w:rsidP="00C75C9C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>
              <w:rPr>
                <w:b/>
                <w:sz w:val="22"/>
                <w:szCs w:val="22"/>
                <w:lang w:val="uk-UA"/>
              </w:rPr>
              <w:t>ДВАНАДЦЯТЕ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480824" w:rsidRPr="00AB2FD8" w:rsidRDefault="009A3D48" w:rsidP="00146EF2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9A3D48" w:rsidRPr="009A3D48" w:rsidRDefault="009A3D48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  <w:r w:rsidRPr="009A3D48">
              <w:rPr>
                <w:b/>
                <w:sz w:val="22"/>
                <w:szCs w:val="22"/>
              </w:rPr>
              <w:t>Про попереднє схвалення значних правочинів, які можуть вчинятися Товариством протягом не більше як одного року з дати прийняття рішення цими Зборами, із зазначенням характеру правочинів та ïx граничної сукупної вартості.</w:t>
            </w:r>
          </w:p>
          <w:p w:rsidR="00480824" w:rsidRPr="009A3D48" w:rsidRDefault="00480824" w:rsidP="009A3D48">
            <w:pPr>
              <w:pStyle w:val="a7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9A3D4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713525" w:rsidRDefault="009A3D48" w:rsidP="009A3D48">
            <w:pPr>
              <w:tabs>
                <w:tab w:val="num" w:pos="1211"/>
              </w:tabs>
              <w:jc w:val="both"/>
              <w:rPr>
                <w:lang w:val="uk-UA"/>
              </w:rPr>
            </w:pPr>
            <w:r w:rsidRPr="009A3D48">
              <w:rPr>
                <w:iCs/>
                <w:sz w:val="22"/>
                <w:szCs w:val="22"/>
                <w:lang w:val="uk-UA"/>
              </w:rPr>
              <w:t>Попередньо схвалити вчинення Товариством протягом року у ході поточної господарської діяльності значних правочинів наступного характеру. договорів купівлі-продажу (зокрема купівлі- продажу цінних паперів), страхування, міни, всіх видів найму (оренди), лізингу, підряду, надання послуг, доручення, комісії; управління майном, договорів позики, кредитних договорів, договорів банківського вкладу a6o залучення додаткових грошових коштів у національній та іноземній валюті, із граничною сукупною вартістю за кожним із таких договорів 20 000 000,00 (двадцять мільйонів) гривень.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CF4D6E" w:rsidRDefault="0098076C" w:rsidP="00146EF2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bookmarkEnd w:id="0"/>
      <w:bookmarkEnd w:id="4"/>
    </w:tbl>
    <w:p w:rsidR="00A34219" w:rsidRDefault="00A34219" w:rsidP="00E4040D">
      <w:pPr>
        <w:tabs>
          <w:tab w:val="right" w:pos="10242"/>
        </w:tabs>
        <w:ind w:right="-37"/>
        <w:jc w:val="both"/>
        <w:rPr>
          <w:b/>
          <w:i/>
          <w:lang w:val="uk-UA"/>
        </w:rPr>
      </w:pPr>
    </w:p>
    <w:p w:rsidR="00E4040D" w:rsidRPr="00AB2FD8" w:rsidRDefault="00E4040D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3E5476">
        <w:rPr>
          <w:b/>
          <w:i/>
          <w:lang w:val="uk-UA"/>
        </w:rPr>
        <w:t xml:space="preserve"> </w:t>
      </w:r>
      <w:r w:rsidR="00C46BDF" w:rsidRPr="00AB2FD8">
        <w:rPr>
          <w:b/>
          <w:i/>
          <w:sz w:val="22"/>
          <w:szCs w:val="22"/>
          <w:lang w:val="uk-UA"/>
        </w:rPr>
        <w:t>ВАЖЛИВО</w:t>
      </w:r>
      <w:r w:rsidRPr="00AB2FD8">
        <w:rPr>
          <w:b/>
          <w:i/>
          <w:sz w:val="22"/>
          <w:szCs w:val="22"/>
          <w:lang w:val="uk-UA"/>
        </w:rPr>
        <w:t>!</w:t>
      </w:r>
      <w:r w:rsidRPr="00AB2FD8">
        <w:rPr>
          <w:b/>
          <w:i/>
          <w:sz w:val="22"/>
          <w:szCs w:val="22"/>
          <w:lang w:val="uk-UA"/>
        </w:rPr>
        <w:tab/>
      </w:r>
    </w:p>
    <w:p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lastRenderedPageBreak/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headerReference w:type="default" r:id="rId8"/>
      <w:footerReference w:type="default" r:id="rId9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99" w:rsidRDefault="00ED7099" w:rsidP="00A94E11">
      <w:r>
        <w:separator/>
      </w:r>
    </w:p>
  </w:endnote>
  <w:endnote w:type="continuationSeparator" w:id="0">
    <w:p w:rsidR="00ED7099" w:rsidRDefault="00ED7099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58" w:rsidRPr="003E5476" w:rsidRDefault="00713C58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713C58" w:rsidRPr="0097782B" w:rsidRDefault="00713C58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713C58" w:rsidRDefault="00713C58" w:rsidP="00A94E11">
    <w:pPr>
      <w:ind w:right="-37" w:firstLine="708"/>
      <w:jc w:val="both"/>
      <w:rPr>
        <w:sz w:val="22"/>
        <w:szCs w:val="22"/>
        <w:lang w:val="uk-UA"/>
      </w:rPr>
    </w:pPr>
  </w:p>
  <w:p w:rsidR="00713C58" w:rsidRDefault="00713C58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713C58" w:rsidRDefault="00713C58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713C58" w:rsidRPr="0097782B" w:rsidRDefault="00713C58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713C58" w:rsidRPr="00A94E11" w:rsidRDefault="00713C58" w:rsidP="00A94E11">
    <w:pPr>
      <w:pStyle w:val="a9"/>
      <w:jc w:val="right"/>
      <w:rPr>
        <w:lang w:val="uk-UA"/>
      </w:rPr>
    </w:pPr>
  </w:p>
  <w:p w:rsidR="00713C58" w:rsidRDefault="00713C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99" w:rsidRDefault="00ED7099" w:rsidP="00A94E11">
      <w:r>
        <w:separator/>
      </w:r>
    </w:p>
  </w:footnote>
  <w:footnote w:type="continuationSeparator" w:id="0">
    <w:p w:rsidR="00ED7099" w:rsidRDefault="00ED7099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05692"/>
      <w:docPartObj>
        <w:docPartGallery w:val="Page Numbers (Top of Page)"/>
        <w:docPartUnique/>
      </w:docPartObj>
    </w:sdtPr>
    <w:sdtEndPr/>
    <w:sdtContent>
      <w:p w:rsidR="00713C58" w:rsidRDefault="00713C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D4">
          <w:rPr>
            <w:noProof/>
          </w:rPr>
          <w:t>4</w:t>
        </w:r>
        <w:r>
          <w:fldChar w:fldCharType="end"/>
        </w:r>
      </w:p>
    </w:sdtContent>
  </w:sdt>
  <w:p w:rsidR="00713C58" w:rsidRDefault="00713C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581E"/>
    <w:multiLevelType w:val="multilevel"/>
    <w:tmpl w:val="62A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0D"/>
    <w:rsid w:val="0003653E"/>
    <w:rsid w:val="00046A1C"/>
    <w:rsid w:val="0006005F"/>
    <w:rsid w:val="00063647"/>
    <w:rsid w:val="000707B5"/>
    <w:rsid w:val="000C61BD"/>
    <w:rsid w:val="00126FB2"/>
    <w:rsid w:val="0014059B"/>
    <w:rsid w:val="00146EF2"/>
    <w:rsid w:val="00151CD4"/>
    <w:rsid w:val="00167FB0"/>
    <w:rsid w:val="001728FF"/>
    <w:rsid w:val="00205D8F"/>
    <w:rsid w:val="00205EC2"/>
    <w:rsid w:val="00206821"/>
    <w:rsid w:val="0027124A"/>
    <w:rsid w:val="002724CD"/>
    <w:rsid w:val="002854AD"/>
    <w:rsid w:val="002C0D63"/>
    <w:rsid w:val="00307A5A"/>
    <w:rsid w:val="00317B0D"/>
    <w:rsid w:val="00342D90"/>
    <w:rsid w:val="003458DC"/>
    <w:rsid w:val="00364CCD"/>
    <w:rsid w:val="003C7A57"/>
    <w:rsid w:val="003D3694"/>
    <w:rsid w:val="003F0D72"/>
    <w:rsid w:val="00436787"/>
    <w:rsid w:val="00480824"/>
    <w:rsid w:val="00495D9A"/>
    <w:rsid w:val="004F335D"/>
    <w:rsid w:val="00507F95"/>
    <w:rsid w:val="00522B07"/>
    <w:rsid w:val="005252AC"/>
    <w:rsid w:val="00530D44"/>
    <w:rsid w:val="00587D79"/>
    <w:rsid w:val="0059350F"/>
    <w:rsid w:val="00611955"/>
    <w:rsid w:val="0063356E"/>
    <w:rsid w:val="00693700"/>
    <w:rsid w:val="006B7D64"/>
    <w:rsid w:val="006C79DB"/>
    <w:rsid w:val="006F0631"/>
    <w:rsid w:val="006F56B2"/>
    <w:rsid w:val="00713525"/>
    <w:rsid w:val="00713C58"/>
    <w:rsid w:val="007451F1"/>
    <w:rsid w:val="00763DB8"/>
    <w:rsid w:val="00792641"/>
    <w:rsid w:val="007D32FD"/>
    <w:rsid w:val="007E6A0A"/>
    <w:rsid w:val="007F1ACB"/>
    <w:rsid w:val="0081393E"/>
    <w:rsid w:val="00815C28"/>
    <w:rsid w:val="00823EEA"/>
    <w:rsid w:val="0082705D"/>
    <w:rsid w:val="008333A9"/>
    <w:rsid w:val="00864651"/>
    <w:rsid w:val="0087213E"/>
    <w:rsid w:val="00893E99"/>
    <w:rsid w:val="00900F0C"/>
    <w:rsid w:val="009041DB"/>
    <w:rsid w:val="00907166"/>
    <w:rsid w:val="009323D2"/>
    <w:rsid w:val="0098076C"/>
    <w:rsid w:val="009A3D48"/>
    <w:rsid w:val="009B7919"/>
    <w:rsid w:val="009F16E9"/>
    <w:rsid w:val="00A00B30"/>
    <w:rsid w:val="00A165C0"/>
    <w:rsid w:val="00A34219"/>
    <w:rsid w:val="00A47A5D"/>
    <w:rsid w:val="00A70E3F"/>
    <w:rsid w:val="00A94E11"/>
    <w:rsid w:val="00A95AB5"/>
    <w:rsid w:val="00AA29CF"/>
    <w:rsid w:val="00AB2FD8"/>
    <w:rsid w:val="00AC5C61"/>
    <w:rsid w:val="00B201CE"/>
    <w:rsid w:val="00B51CB5"/>
    <w:rsid w:val="00B66750"/>
    <w:rsid w:val="00B84950"/>
    <w:rsid w:val="00B96FF0"/>
    <w:rsid w:val="00BA1FF0"/>
    <w:rsid w:val="00BD1E21"/>
    <w:rsid w:val="00C12C17"/>
    <w:rsid w:val="00C46BDF"/>
    <w:rsid w:val="00C7752D"/>
    <w:rsid w:val="00CB7042"/>
    <w:rsid w:val="00CF4D6E"/>
    <w:rsid w:val="00D2464D"/>
    <w:rsid w:val="00D948D4"/>
    <w:rsid w:val="00DA2839"/>
    <w:rsid w:val="00DB10B2"/>
    <w:rsid w:val="00DD0717"/>
    <w:rsid w:val="00E030D4"/>
    <w:rsid w:val="00E15EC3"/>
    <w:rsid w:val="00E4040D"/>
    <w:rsid w:val="00E708C4"/>
    <w:rsid w:val="00E8279E"/>
    <w:rsid w:val="00E84A7C"/>
    <w:rsid w:val="00E85F0D"/>
    <w:rsid w:val="00EA6538"/>
    <w:rsid w:val="00EC2E37"/>
    <w:rsid w:val="00ED7099"/>
    <w:rsid w:val="00F24308"/>
    <w:rsid w:val="00F33936"/>
    <w:rsid w:val="00F776EA"/>
    <w:rsid w:val="00F824A5"/>
    <w:rsid w:val="00FC331B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2123B-3D4A-45A3-BF80-D34BE34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  <w:style w:type="paragraph" w:styleId="af">
    <w:name w:val="Normal (Web)"/>
    <w:basedOn w:val="a"/>
    <w:uiPriority w:val="99"/>
    <w:unhideWhenUsed/>
    <w:rsid w:val="006B7D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ADA6-D373-4D7B-9867-52497991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sfilin</cp:lastModifiedBy>
  <cp:revision>3</cp:revision>
  <cp:lastPrinted>2022-09-15T08:37:00Z</cp:lastPrinted>
  <dcterms:created xsi:type="dcterms:W3CDTF">2025-03-31T14:58:00Z</dcterms:created>
  <dcterms:modified xsi:type="dcterms:W3CDTF">2025-04-08T16:43:00Z</dcterms:modified>
</cp:coreProperties>
</file>